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How to register with USA Rugby for Men’s 15s and 7s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Go to usarugby.org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Click on “Membership” in the bar at the top of the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Click on “Register” on the Membership Home Page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For New Players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Click “Join USA Rugby” on the left side of the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Enter your information and create an account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On the Select Membership tab select “Indiana” under the state, then find “Columbus Mens Rugby Football Club” as the club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For Existing Members Renewing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 Use your registered email address and password to log 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Verify your profile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On the Select Membership tab select “Indiana” under the state, then find “Columbus Mens Rugby Football Club” as the club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Membership Dates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 the checkout slide your membership dates will be shown at the top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9/1/20XX - 8/31/20XX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Cost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Total cost is $56.50. Breakdown is as follows: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$45 membership fee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$10 Midwest union senior player fee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$1.50 processing fee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feel there are any errors or omissions in these instructions, please contact Solomon Rust at 812.498.5554.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